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35" w:rsidRDefault="004E4335"/>
    <w:p w:rsidR="001D735C" w:rsidRDefault="001D735C" w:rsidP="001D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Dependencia:    Oficina Control Interno Disciplinario ESE Departamental Meta</w:t>
      </w:r>
    </w:p>
    <w:p w:rsidR="001D735C" w:rsidRDefault="00AC5CDB" w:rsidP="001D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Radicación:        </w:t>
      </w:r>
    </w:p>
    <w:p w:rsidR="001D735C" w:rsidRDefault="001D735C" w:rsidP="001D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Disciplinado: </w:t>
      </w:r>
      <w:r w:rsidR="00AC5CDB">
        <w:rPr>
          <w:rFonts w:ascii="Arial" w:hAnsi="Arial" w:cs="Arial"/>
        </w:rPr>
        <w:t xml:space="preserve">     </w:t>
      </w:r>
    </w:p>
    <w:p w:rsidR="001D735C" w:rsidRDefault="001D735C" w:rsidP="001D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Cargo y Entida</w:t>
      </w:r>
      <w:r w:rsidR="00AC5CDB">
        <w:rPr>
          <w:rFonts w:ascii="Arial" w:hAnsi="Arial" w:cs="Arial"/>
        </w:rPr>
        <w:t xml:space="preserve">d: </w:t>
      </w:r>
    </w:p>
    <w:p w:rsidR="001D735C" w:rsidRDefault="00AC5CDB" w:rsidP="001D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Quejoso: </w:t>
      </w:r>
      <w:proofErr w:type="spellStart"/>
      <w:r>
        <w:rPr>
          <w:rFonts w:ascii="Arial" w:hAnsi="Arial" w:cs="Arial"/>
        </w:rPr>
        <w:t>Inf</w:t>
      </w:r>
      <w:proofErr w:type="spellEnd"/>
      <w:r>
        <w:rPr>
          <w:rFonts w:ascii="Arial" w:hAnsi="Arial" w:cs="Arial"/>
        </w:rPr>
        <w:t xml:space="preserve">. </w:t>
      </w:r>
    </w:p>
    <w:p w:rsidR="001D735C" w:rsidRDefault="001D735C" w:rsidP="001D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</w:t>
      </w:r>
      <w:r w:rsidR="00AC5CDB">
        <w:rPr>
          <w:rFonts w:ascii="Arial" w:hAnsi="Arial" w:cs="Arial"/>
        </w:rPr>
        <w:t xml:space="preserve">e la queja: </w:t>
      </w:r>
    </w:p>
    <w:p w:rsidR="001D735C" w:rsidRDefault="00AC5CDB" w:rsidP="001D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de los Hechos: </w:t>
      </w:r>
    </w:p>
    <w:p w:rsidR="001D735C" w:rsidRPr="00C92671" w:rsidRDefault="001D735C" w:rsidP="001D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Asunto: Auto que decide sobre pruebas en descargos</w:t>
      </w:r>
      <w:r w:rsidR="00C92671">
        <w:rPr>
          <w:rFonts w:ascii="Arial" w:hAnsi="Arial" w:cs="Arial"/>
        </w:rPr>
        <w:t xml:space="preserve"> (</w:t>
      </w:r>
      <w:r w:rsidR="00C92671" w:rsidRPr="00C92671">
        <w:rPr>
          <w:rFonts w:ascii="Arial" w:hAnsi="Arial" w:cs="Arial"/>
          <w:sz w:val="18"/>
          <w:szCs w:val="18"/>
        </w:rPr>
        <w:t>Art. 115, 166 y 168 Ley 734 de 2002)</w:t>
      </w:r>
    </w:p>
    <w:p w:rsidR="00130385" w:rsidRDefault="00130385" w:rsidP="00130385">
      <w:pPr>
        <w:jc w:val="both"/>
        <w:rPr>
          <w:sz w:val="20"/>
        </w:rPr>
      </w:pPr>
    </w:p>
    <w:p w:rsidR="00130385" w:rsidRDefault="00B8152C" w:rsidP="00B8152C">
      <w:pPr>
        <w:jc w:val="center"/>
        <w:rPr>
          <w:b/>
          <w:sz w:val="20"/>
        </w:rPr>
      </w:pPr>
      <w:bookmarkStart w:id="0" w:name="Texto167"/>
      <w:r>
        <w:t>Vi</w:t>
      </w:r>
      <w:r w:rsidR="00AC5CDB">
        <w:t xml:space="preserve">llavicencio, Meta. </w:t>
      </w:r>
      <w:bookmarkEnd w:id="0"/>
      <w:r w:rsidR="00AC5CDB">
        <w:t>XXXXXXXX</w:t>
      </w:r>
    </w:p>
    <w:p w:rsidR="00130385" w:rsidRDefault="000B250A" w:rsidP="00130385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ListaDesplegable1"/>
            <w:enabled/>
            <w:calcOnExit w:val="0"/>
            <w:ddList>
              <w:listEntry w:val="Al señor"/>
              <w:listEntry w:val="Al doctor"/>
              <w:listEntry w:val="A la señora"/>
              <w:listEntry w:val="A la Doctora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0385">
        <w:rPr>
          <w:noProof/>
          <w:sz w:val="20"/>
        </w:rPr>
        <w:t xml:space="preserve">     </w:t>
      </w:r>
      <w:r>
        <w:rPr>
          <w:sz w:val="20"/>
        </w:rPr>
        <w:fldChar w:fldCharType="end"/>
      </w:r>
      <w:r w:rsidR="00130385">
        <w:rPr>
          <w:sz w:val="20"/>
        </w:rPr>
        <w:t xml:space="preserve">, en su condición de </w:t>
      </w:r>
      <w:r>
        <w:rPr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0385">
        <w:rPr>
          <w:noProof/>
          <w:sz w:val="20"/>
        </w:rPr>
        <w:t xml:space="preserve">     </w:t>
      </w:r>
      <w:r>
        <w:rPr>
          <w:sz w:val="20"/>
        </w:rPr>
        <w:fldChar w:fldCharType="end"/>
      </w:r>
      <w:r w:rsidR="00130385">
        <w:rPr>
          <w:sz w:val="20"/>
        </w:rPr>
        <w:t xml:space="preserve">, se le formularon cargos mediante auto del  </w:t>
      </w:r>
      <w:r>
        <w:rPr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0385">
        <w:rPr>
          <w:noProof/>
          <w:sz w:val="20"/>
        </w:rPr>
        <w:t xml:space="preserve">     </w:t>
      </w:r>
      <w:r>
        <w:rPr>
          <w:sz w:val="20"/>
        </w:rPr>
        <w:fldChar w:fldCharType="end"/>
      </w:r>
      <w:r w:rsidR="00130385">
        <w:rPr>
          <w:sz w:val="20"/>
        </w:rPr>
        <w:t xml:space="preserve">, visible a folios </w:t>
      </w:r>
      <w:r>
        <w:rPr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0385">
        <w:rPr>
          <w:noProof/>
          <w:sz w:val="20"/>
        </w:rPr>
        <w:t xml:space="preserve">     </w:t>
      </w:r>
      <w:r>
        <w:rPr>
          <w:sz w:val="20"/>
        </w:rPr>
        <w:fldChar w:fldCharType="end"/>
      </w:r>
      <w:r w:rsidR="00130385">
        <w:rPr>
          <w:sz w:val="20"/>
        </w:rPr>
        <w:t xml:space="preserve">. </w:t>
      </w:r>
    </w:p>
    <w:p w:rsidR="00130385" w:rsidRDefault="00130385" w:rsidP="00130385">
      <w:pPr>
        <w:jc w:val="both"/>
        <w:rPr>
          <w:sz w:val="20"/>
        </w:rPr>
      </w:pPr>
      <w:r>
        <w:rPr>
          <w:sz w:val="20"/>
        </w:rPr>
        <w:t xml:space="preserve">Mediante escrito visible a folios </w:t>
      </w:r>
      <w:bookmarkStart w:id="1" w:name="Texto11"/>
      <w:r w:rsidR="000B250A"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0B250A">
        <w:fldChar w:fldCharType="separate"/>
      </w:r>
      <w:r>
        <w:rPr>
          <w:noProof/>
          <w:sz w:val="20"/>
        </w:rPr>
        <w:t xml:space="preserve">     </w:t>
      </w:r>
      <w:r w:rsidR="000B250A">
        <w:fldChar w:fldCharType="end"/>
      </w:r>
      <w:bookmarkEnd w:id="1"/>
      <w:r>
        <w:rPr>
          <w:sz w:val="20"/>
        </w:rPr>
        <w:t xml:space="preserve">, </w:t>
      </w:r>
      <w:bookmarkStart w:id="2" w:name="ListaDesplegable14"/>
      <w:r w:rsidR="000B250A">
        <w:fldChar w:fldCharType="begin">
          <w:ffData>
            <w:name w:val="ListaDesplegable14"/>
            <w:enabled/>
            <w:calcOnExit w:val="0"/>
            <w:ddList>
              <w:listEntry w:val="el señor"/>
              <w:listEntry w:val="la señora"/>
              <w:listEntry w:val="el doctor"/>
              <w:listEntry w:val="la doctora"/>
            </w:ddList>
          </w:ffData>
        </w:fldChar>
      </w:r>
      <w:r>
        <w:rPr>
          <w:sz w:val="20"/>
        </w:rPr>
        <w:instrText xml:space="preserve"> FORMDROPDOWN </w:instrText>
      </w:r>
      <w:r w:rsidR="0048781B">
        <w:fldChar w:fldCharType="separate"/>
      </w:r>
      <w:r w:rsidR="000B250A">
        <w:fldChar w:fldCharType="end"/>
      </w:r>
      <w:bookmarkEnd w:id="2"/>
      <w:r>
        <w:rPr>
          <w:sz w:val="20"/>
        </w:rPr>
        <w:t xml:space="preserve"> </w:t>
      </w:r>
      <w:bookmarkStart w:id="3" w:name="Texto26"/>
      <w:r w:rsidR="000B250A"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0B250A">
        <w:fldChar w:fldCharType="separate"/>
      </w:r>
      <w:r>
        <w:rPr>
          <w:noProof/>
          <w:sz w:val="20"/>
        </w:rPr>
        <w:t xml:space="preserve">     </w:t>
      </w:r>
      <w:r w:rsidR="000B250A">
        <w:fldChar w:fldCharType="end"/>
      </w:r>
      <w:bookmarkEnd w:id="3"/>
      <w:r>
        <w:rPr>
          <w:sz w:val="20"/>
        </w:rPr>
        <w:t xml:space="preserve"> ejerció su defensa dentro del término legal y con el propósito de desvirtuar las imputaciones que lo comprometen, </w:t>
      </w:r>
      <w:bookmarkStart w:id="4" w:name="ListaDesplegable2"/>
      <w:r w:rsidR="000B250A">
        <w:fldChar w:fldCharType="begin">
          <w:ffData>
            <w:name w:val="ListaDesplegable2"/>
            <w:enabled/>
            <w:calcOnExit w:val="0"/>
            <w:ddList>
              <w:listEntry w:val="aportó"/>
              <w:listEntry w:val="solicitó la práctica de "/>
              <w:listEntry w:val="aportó y solicitó la práctica de "/>
            </w:ddList>
          </w:ffData>
        </w:fldChar>
      </w:r>
      <w:r>
        <w:rPr>
          <w:sz w:val="20"/>
        </w:rPr>
        <w:instrText xml:space="preserve"> FORMDROPDOWN </w:instrText>
      </w:r>
      <w:r w:rsidR="0048781B">
        <w:fldChar w:fldCharType="separate"/>
      </w:r>
      <w:r w:rsidR="000B250A">
        <w:fldChar w:fldCharType="end"/>
      </w:r>
      <w:bookmarkEnd w:id="4"/>
      <w:r>
        <w:rPr>
          <w:sz w:val="20"/>
        </w:rPr>
        <w:t xml:space="preserve"> las siguientes pruebas:</w:t>
      </w:r>
    </w:p>
    <w:bookmarkStart w:id="5" w:name="Texto38"/>
    <w:p w:rsidR="00130385" w:rsidRDefault="000B250A" w:rsidP="00130385">
      <w:pPr>
        <w:jc w:val="both"/>
        <w:rPr>
          <w:sz w:val="20"/>
        </w:rPr>
      </w:pPr>
      <w:r>
        <w:fldChar w:fldCharType="begin">
          <w:ffData>
            <w:name w:val="Texto38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fldChar w:fldCharType="separate"/>
      </w:r>
      <w:r w:rsidR="00130385">
        <w:rPr>
          <w:b/>
          <w:noProof/>
          <w:sz w:val="20"/>
        </w:rPr>
        <w:t xml:space="preserve">     </w:t>
      </w:r>
      <w:r>
        <w:fldChar w:fldCharType="end"/>
      </w:r>
      <w:bookmarkEnd w:id="5"/>
      <w:r w:rsidR="00130385">
        <w:rPr>
          <w:b/>
          <w:sz w:val="20"/>
        </w:rPr>
        <w:t>.</w:t>
      </w:r>
      <w:r w:rsidR="00130385">
        <w:rPr>
          <w:b/>
          <w:sz w:val="20"/>
        </w:rPr>
        <w:tab/>
        <w:t>Documentales:</w:t>
      </w:r>
      <w:r w:rsidR="00130385">
        <w:rPr>
          <w:b/>
          <w:sz w:val="20"/>
        </w:rPr>
        <w:tab/>
      </w:r>
    </w:p>
    <w:bookmarkStart w:id="6" w:name="Texto42"/>
    <w:p w:rsidR="00130385" w:rsidRDefault="000B250A" w:rsidP="00130385">
      <w:pPr>
        <w:jc w:val="both"/>
        <w:rPr>
          <w:b/>
          <w:sz w:val="20"/>
        </w:rPr>
      </w:pPr>
      <w:r>
        <w:fldChar w:fldCharType="begin">
          <w:ffData>
            <w:name w:val="Texto42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fldChar w:fldCharType="separate"/>
      </w:r>
      <w:r w:rsidR="00130385">
        <w:rPr>
          <w:noProof/>
          <w:sz w:val="20"/>
        </w:rPr>
        <w:t xml:space="preserve">     </w:t>
      </w:r>
      <w:r>
        <w:fldChar w:fldCharType="end"/>
      </w:r>
      <w:bookmarkEnd w:id="6"/>
    </w:p>
    <w:bookmarkStart w:id="7" w:name="Texto39"/>
    <w:p w:rsidR="00130385" w:rsidRDefault="000B250A" w:rsidP="00130385">
      <w:pPr>
        <w:jc w:val="both"/>
        <w:rPr>
          <w:sz w:val="20"/>
        </w:rPr>
      </w:pPr>
      <w:r>
        <w:fldChar w:fldCharType="begin">
          <w:ffData>
            <w:name w:val="Texto39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fldChar w:fldCharType="separate"/>
      </w:r>
      <w:r w:rsidR="00130385">
        <w:rPr>
          <w:noProof/>
          <w:sz w:val="20"/>
        </w:rPr>
        <w:t xml:space="preserve">     </w:t>
      </w:r>
      <w:r>
        <w:fldChar w:fldCharType="end"/>
      </w:r>
      <w:bookmarkEnd w:id="7"/>
      <w:r w:rsidR="00130385">
        <w:rPr>
          <w:b/>
          <w:sz w:val="20"/>
        </w:rPr>
        <w:t>.</w:t>
      </w:r>
      <w:r w:rsidR="00130385">
        <w:rPr>
          <w:b/>
          <w:sz w:val="20"/>
        </w:rPr>
        <w:tab/>
        <w:t>Testimoniales:</w:t>
      </w:r>
      <w:r w:rsidR="00130385">
        <w:rPr>
          <w:sz w:val="20"/>
        </w:rPr>
        <w:t xml:space="preserve">  </w:t>
      </w:r>
    </w:p>
    <w:bookmarkStart w:id="8" w:name="Texto43"/>
    <w:p w:rsidR="00AC5CDB" w:rsidRDefault="000B250A" w:rsidP="00130385">
      <w:pPr>
        <w:jc w:val="both"/>
        <w:rPr>
          <w:sz w:val="20"/>
        </w:rPr>
      </w:pPr>
      <w:r>
        <w:fldChar w:fldCharType="begin">
          <w:ffData>
            <w:name w:val="Texto43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fldChar w:fldCharType="separate"/>
      </w:r>
      <w:r w:rsidR="00130385">
        <w:rPr>
          <w:noProof/>
          <w:sz w:val="20"/>
        </w:rPr>
        <w:t xml:space="preserve">     </w:t>
      </w:r>
      <w:r>
        <w:fldChar w:fldCharType="end"/>
      </w:r>
      <w:bookmarkEnd w:id="8"/>
      <w:r w:rsidR="00130385">
        <w:rPr>
          <w:sz w:val="20"/>
        </w:rPr>
        <w:t>.</w:t>
      </w:r>
      <w:r w:rsidR="00130385">
        <w:rPr>
          <w:sz w:val="20"/>
        </w:rPr>
        <w:tab/>
      </w:r>
      <w:bookmarkStart w:id="9" w:name="Texto40"/>
    </w:p>
    <w:p w:rsidR="00130385" w:rsidRDefault="000B250A" w:rsidP="00130385">
      <w:pPr>
        <w:jc w:val="both"/>
        <w:rPr>
          <w:sz w:val="20"/>
        </w:rPr>
      </w:pP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fldChar w:fldCharType="separate"/>
      </w:r>
      <w:r w:rsidR="00130385">
        <w:rPr>
          <w:b/>
          <w:noProof/>
          <w:sz w:val="20"/>
        </w:rPr>
        <w:t xml:space="preserve">     </w:t>
      </w:r>
      <w:r>
        <w:fldChar w:fldCharType="end"/>
      </w:r>
      <w:bookmarkEnd w:id="9"/>
      <w:r w:rsidR="00130385">
        <w:rPr>
          <w:b/>
          <w:sz w:val="20"/>
        </w:rPr>
        <w:t>.</w:t>
      </w:r>
      <w:r w:rsidR="00130385">
        <w:rPr>
          <w:b/>
          <w:sz w:val="20"/>
        </w:rPr>
        <w:tab/>
        <w:t xml:space="preserve">Otras:                </w:t>
      </w:r>
      <w:r w:rsidR="00130385">
        <w:rPr>
          <w:sz w:val="20"/>
        </w:rPr>
        <w:tab/>
        <w:t xml:space="preserve"> </w:t>
      </w:r>
    </w:p>
    <w:bookmarkStart w:id="10" w:name="Texto44"/>
    <w:p w:rsidR="00130385" w:rsidRDefault="000B250A" w:rsidP="00130385">
      <w:pPr>
        <w:jc w:val="both"/>
        <w:rPr>
          <w:sz w:val="20"/>
        </w:rPr>
      </w:pP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fldChar w:fldCharType="separate"/>
      </w:r>
      <w:r w:rsidR="00130385">
        <w:rPr>
          <w:noProof/>
          <w:sz w:val="20"/>
        </w:rPr>
        <w:t xml:space="preserve">     </w:t>
      </w:r>
      <w:r>
        <w:fldChar w:fldCharType="end"/>
      </w:r>
      <w:bookmarkEnd w:id="10"/>
      <w:r w:rsidR="00130385">
        <w:rPr>
          <w:sz w:val="20"/>
        </w:rPr>
        <w:t>.</w:t>
      </w:r>
    </w:p>
    <w:p w:rsidR="00130385" w:rsidRDefault="00130385" w:rsidP="00130385">
      <w:pPr>
        <w:jc w:val="center"/>
        <w:rPr>
          <w:b/>
          <w:sz w:val="20"/>
        </w:rPr>
      </w:pPr>
      <w:r>
        <w:rPr>
          <w:b/>
          <w:sz w:val="20"/>
        </w:rPr>
        <w:t xml:space="preserve"> CONSIDERACIONES DEL DESPACHO</w:t>
      </w:r>
    </w:p>
    <w:p w:rsidR="00130385" w:rsidRDefault="00130385" w:rsidP="00130385">
      <w:pPr>
        <w:jc w:val="both"/>
        <w:rPr>
          <w:b/>
          <w:sz w:val="20"/>
        </w:rPr>
      </w:pPr>
    </w:p>
    <w:p w:rsidR="00130385" w:rsidRDefault="00130385" w:rsidP="00130385">
      <w:pPr>
        <w:jc w:val="both"/>
        <w:rPr>
          <w:sz w:val="20"/>
        </w:rPr>
      </w:pPr>
      <w:r>
        <w:rPr>
          <w:sz w:val="20"/>
        </w:rPr>
        <w:t xml:space="preserve">De conformidad con el artículo 132 del CDU los sujetos procesales pueden aportar y solicitar la práctica </w:t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las pruebas que estimen conducentes y pertinentes; deben ser rechazadas aquellas inconducentes, impertinentes, superfluas e inútiles.  </w:t>
      </w:r>
    </w:p>
    <w:p w:rsidR="00130385" w:rsidRDefault="00130385" w:rsidP="00130385">
      <w:pPr>
        <w:jc w:val="both"/>
        <w:rPr>
          <w:sz w:val="20"/>
        </w:rPr>
      </w:pPr>
      <w:r>
        <w:rPr>
          <w:sz w:val="20"/>
        </w:rPr>
        <w:t xml:space="preserve">En consonancia con lo anterior, se decide  frente a las pruebas </w:t>
      </w:r>
      <w:r w:rsidR="000B250A">
        <w:rPr>
          <w:sz w:val="20"/>
        </w:rPr>
        <w:fldChar w:fldCharType="begin">
          <w:ffData>
            <w:name w:val="ListaDesplegable19"/>
            <w:enabled/>
            <w:calcOnExit w:val="0"/>
            <w:ddList>
              <w:listEntry w:val="aportadas y solicitadas"/>
              <w:listEntry w:val="aportadas"/>
              <w:listEntry w:val="solicitadas"/>
            </w:ddList>
          </w:ffData>
        </w:fldChar>
      </w:r>
      <w:r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 w:rsidR="000B250A">
        <w:rPr>
          <w:sz w:val="20"/>
        </w:rPr>
        <w:fldChar w:fldCharType="end"/>
      </w:r>
      <w:r>
        <w:rPr>
          <w:sz w:val="20"/>
        </w:rPr>
        <w:t xml:space="preserve"> :</w:t>
      </w:r>
    </w:p>
    <w:p w:rsidR="00130385" w:rsidRDefault="000B250A" w:rsidP="00130385">
      <w:pPr>
        <w:jc w:val="both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b/>
          <w:sz w:val="20"/>
        </w:rPr>
        <w:t>.</w:t>
      </w:r>
      <w:r w:rsidR="00130385">
        <w:rPr>
          <w:b/>
          <w:sz w:val="20"/>
        </w:rPr>
        <w:tab/>
      </w:r>
      <w:r>
        <w:rPr>
          <w:sz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0385">
        <w:rPr>
          <w:noProof/>
          <w:sz w:val="20"/>
        </w:rPr>
        <w:t xml:space="preserve">     </w:t>
      </w:r>
      <w:r>
        <w:rPr>
          <w:sz w:val="20"/>
        </w:rPr>
        <w:fldChar w:fldCharType="end"/>
      </w:r>
      <w:r w:rsidR="00130385">
        <w:rPr>
          <w:sz w:val="20"/>
        </w:rPr>
        <w:t>.</w:t>
      </w:r>
    </w:p>
    <w:p w:rsidR="00130385" w:rsidRDefault="000B250A" w:rsidP="00130385">
      <w:pPr>
        <w:jc w:val="both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b/>
          <w:sz w:val="20"/>
        </w:rPr>
        <w:t>.</w:t>
      </w:r>
      <w:r w:rsidR="00130385">
        <w:rPr>
          <w:b/>
          <w:sz w:val="20"/>
        </w:rPr>
        <w:tab/>
      </w:r>
      <w:r>
        <w:rPr>
          <w:sz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0385">
        <w:rPr>
          <w:noProof/>
          <w:sz w:val="20"/>
        </w:rPr>
        <w:t xml:space="preserve">     </w:t>
      </w:r>
      <w:r>
        <w:rPr>
          <w:sz w:val="20"/>
        </w:rPr>
        <w:fldChar w:fldCharType="end"/>
      </w:r>
      <w:r w:rsidR="00130385">
        <w:rPr>
          <w:sz w:val="20"/>
        </w:rPr>
        <w:t>.</w:t>
      </w:r>
    </w:p>
    <w:p w:rsidR="00130385" w:rsidRDefault="00130385" w:rsidP="00130385">
      <w:pPr>
        <w:jc w:val="both"/>
        <w:rPr>
          <w:sz w:val="20"/>
        </w:rPr>
      </w:pPr>
    </w:p>
    <w:p w:rsidR="00130385" w:rsidRDefault="00130385" w:rsidP="00130385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130385" w:rsidRDefault="00130385" w:rsidP="00130385">
      <w:pPr>
        <w:jc w:val="both"/>
        <w:rPr>
          <w:sz w:val="20"/>
        </w:rPr>
      </w:pPr>
    </w:p>
    <w:p w:rsidR="00130385" w:rsidRDefault="00130385" w:rsidP="00130385">
      <w:pPr>
        <w:jc w:val="both"/>
        <w:rPr>
          <w:sz w:val="20"/>
        </w:rPr>
      </w:pPr>
      <w:r>
        <w:rPr>
          <w:sz w:val="20"/>
        </w:rPr>
        <w:lastRenderedPageBreak/>
        <w:t xml:space="preserve">Con el fin de que se </w:t>
      </w:r>
      <w:bookmarkStart w:id="11" w:name="Listadesplegable3"/>
      <w:r w:rsidR="000B250A">
        <w:fldChar w:fldCharType="begin">
          <w:ffData>
            <w:name w:val="Listadesplegable3"/>
            <w:enabled/>
            <w:calcOnExit w:val="0"/>
            <w:ddList>
              <w:listEntry w:val="aporte"/>
              <w:listEntry w:val="aporten"/>
            </w:ddList>
          </w:ffData>
        </w:fldChar>
      </w:r>
      <w:r>
        <w:rPr>
          <w:sz w:val="20"/>
        </w:rPr>
        <w:instrText xml:space="preserve"> FORMDROPDOWN </w:instrText>
      </w:r>
      <w:r w:rsidR="0048781B">
        <w:fldChar w:fldCharType="separate"/>
      </w:r>
      <w:r w:rsidR="000B250A">
        <w:fldChar w:fldCharType="end"/>
      </w:r>
      <w:bookmarkEnd w:id="11"/>
      <w:r>
        <w:rPr>
          <w:sz w:val="20"/>
        </w:rPr>
        <w:t xml:space="preserve"> nuevos elementos de juicio, se dispone </w:t>
      </w:r>
      <w:r>
        <w:rPr>
          <w:b/>
          <w:sz w:val="20"/>
        </w:rPr>
        <w:t xml:space="preserve">decretar de oficio  </w:t>
      </w:r>
      <w:bookmarkStart w:id="12" w:name="ListaDesplegable66"/>
      <w:r w:rsidR="000B250A">
        <w:fldChar w:fldCharType="begin">
          <w:ffData>
            <w:name w:val="ListaDesplegable66"/>
            <w:enabled/>
            <w:calcOnExit w:val="0"/>
            <w:ddList>
              <w:listEntry w:val="la siguiente prueba:"/>
              <w:listEntry w:val="las siguientes pruebas:"/>
            </w:ddList>
          </w:ffData>
        </w:fldChar>
      </w:r>
      <w:r>
        <w:rPr>
          <w:sz w:val="20"/>
        </w:rPr>
        <w:instrText xml:space="preserve"> FORMDROPDOWN </w:instrText>
      </w:r>
      <w:r w:rsidR="0048781B">
        <w:fldChar w:fldCharType="separate"/>
      </w:r>
      <w:r w:rsidR="000B250A">
        <w:fldChar w:fldCharType="end"/>
      </w:r>
      <w:bookmarkEnd w:id="12"/>
      <w:r>
        <w:rPr>
          <w:sz w:val="20"/>
        </w:rPr>
        <w:tab/>
      </w:r>
    </w:p>
    <w:p w:rsidR="00130385" w:rsidRDefault="00130385" w:rsidP="00130385">
      <w:pPr>
        <w:jc w:val="both"/>
        <w:rPr>
          <w:sz w:val="20"/>
        </w:rPr>
      </w:pPr>
    </w:p>
    <w:bookmarkStart w:id="13" w:name="Texto37"/>
    <w:p w:rsidR="00130385" w:rsidRDefault="000B250A" w:rsidP="00130385">
      <w:pPr>
        <w:jc w:val="both"/>
        <w:rPr>
          <w:b/>
          <w:sz w:val="20"/>
        </w:rPr>
      </w:pPr>
      <w:r>
        <w:fldChar w:fldCharType="begin">
          <w:ffData>
            <w:name w:val="Texto37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fldChar w:fldCharType="separate"/>
      </w:r>
      <w:r w:rsidR="00130385">
        <w:rPr>
          <w:b/>
          <w:noProof/>
          <w:sz w:val="20"/>
        </w:rPr>
        <w:t xml:space="preserve">     </w:t>
      </w:r>
      <w:r>
        <w:fldChar w:fldCharType="end"/>
      </w:r>
      <w:bookmarkEnd w:id="13"/>
      <w:r w:rsidR="00130385">
        <w:rPr>
          <w:b/>
          <w:sz w:val="20"/>
        </w:rPr>
        <w:t>.</w:t>
      </w:r>
      <w:r w:rsidR="00130385">
        <w:rPr>
          <w:b/>
          <w:sz w:val="20"/>
        </w:rPr>
        <w:tab/>
      </w:r>
      <w:bookmarkStart w:id="14" w:name="Texto41"/>
      <w:r>
        <w:fldChar w:fldCharType="begin">
          <w:ffData>
            <w:name w:val="Texto41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fldChar w:fldCharType="separate"/>
      </w:r>
      <w:r w:rsidR="00130385">
        <w:rPr>
          <w:noProof/>
          <w:sz w:val="20"/>
        </w:rPr>
        <w:t xml:space="preserve">     </w:t>
      </w:r>
      <w:r>
        <w:fldChar w:fldCharType="end"/>
      </w:r>
      <w:bookmarkEnd w:id="14"/>
      <w:r w:rsidR="00130385">
        <w:rPr>
          <w:sz w:val="20"/>
        </w:rPr>
        <w:t>.</w:t>
      </w:r>
    </w:p>
    <w:p w:rsidR="00130385" w:rsidRDefault="000B250A" w:rsidP="00130385">
      <w:pPr>
        <w:jc w:val="both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b/>
          <w:sz w:val="20"/>
        </w:rPr>
        <w:t>.</w:t>
      </w:r>
      <w:r w:rsidR="00130385">
        <w:rPr>
          <w:b/>
          <w:sz w:val="20"/>
        </w:rPr>
        <w:tab/>
      </w:r>
      <w:r>
        <w:rPr>
          <w:sz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0385">
        <w:rPr>
          <w:noProof/>
          <w:sz w:val="20"/>
        </w:rPr>
        <w:t xml:space="preserve">     </w:t>
      </w:r>
      <w:r>
        <w:rPr>
          <w:sz w:val="20"/>
        </w:rPr>
        <w:fldChar w:fldCharType="end"/>
      </w:r>
      <w:r w:rsidR="00130385">
        <w:rPr>
          <w:sz w:val="20"/>
        </w:rPr>
        <w:t>.</w:t>
      </w:r>
    </w:p>
    <w:p w:rsidR="00130385" w:rsidRDefault="000B250A" w:rsidP="00130385">
      <w:pPr>
        <w:jc w:val="both"/>
        <w:rPr>
          <w:sz w:val="20"/>
        </w:rPr>
      </w:pPr>
      <w:r>
        <w:rPr>
          <w:b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b/>
          <w:sz w:val="20"/>
        </w:rPr>
        <w:t>.</w:t>
      </w:r>
      <w:r w:rsidR="00130385">
        <w:rPr>
          <w:b/>
          <w:sz w:val="20"/>
        </w:rPr>
        <w:tab/>
      </w:r>
      <w:r>
        <w:rPr>
          <w:sz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0385">
        <w:rPr>
          <w:noProof/>
          <w:sz w:val="20"/>
        </w:rPr>
        <w:t xml:space="preserve">     </w:t>
      </w:r>
      <w:r>
        <w:rPr>
          <w:sz w:val="20"/>
        </w:rPr>
        <w:fldChar w:fldCharType="end"/>
      </w:r>
    </w:p>
    <w:p w:rsidR="00130385" w:rsidRDefault="00130385" w:rsidP="00130385">
      <w:pPr>
        <w:jc w:val="both"/>
        <w:rPr>
          <w:sz w:val="20"/>
        </w:rPr>
      </w:pPr>
    </w:p>
    <w:p w:rsidR="00130385" w:rsidRDefault="00130385" w:rsidP="00130385">
      <w:pPr>
        <w:jc w:val="both"/>
        <w:rPr>
          <w:sz w:val="20"/>
        </w:rPr>
      </w:pPr>
      <w:r>
        <w:rPr>
          <w:sz w:val="20"/>
        </w:rPr>
        <w:t xml:space="preserve">En mérito de lo expuesto, </w:t>
      </w:r>
    </w:p>
    <w:p w:rsidR="00130385" w:rsidRDefault="00130385" w:rsidP="00130385">
      <w:pPr>
        <w:jc w:val="center"/>
        <w:rPr>
          <w:sz w:val="20"/>
        </w:rPr>
      </w:pPr>
      <w:r>
        <w:rPr>
          <w:b/>
          <w:sz w:val="20"/>
        </w:rPr>
        <w:t xml:space="preserve"> RESUELVE</w:t>
      </w:r>
    </w:p>
    <w:p w:rsidR="00130385" w:rsidRDefault="000B250A" w:rsidP="00130385">
      <w:pPr>
        <w:jc w:val="both"/>
        <w:rPr>
          <w:sz w:val="20"/>
        </w:rPr>
      </w:pPr>
      <w:r>
        <w:rPr>
          <w:b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b/>
          <w:sz w:val="20"/>
        </w:rPr>
        <w:t xml:space="preserve"> : Tener</w:t>
      </w:r>
      <w:r w:rsidR="00130385">
        <w:rPr>
          <w:sz w:val="20"/>
        </w:rPr>
        <w:t xml:space="preserve"> como </w:t>
      </w:r>
      <w:r>
        <w:rPr>
          <w:sz w:val="20"/>
        </w:rPr>
        <w:fldChar w:fldCharType="begin">
          <w:ffData>
            <w:name w:val="ListaDesplegable68"/>
            <w:enabled/>
            <w:calcOnExit w:val="0"/>
            <w:ddList>
              <w:listEntry w:val="prueba"/>
              <w:listEntry w:val="pruebas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ListaDesplegable70"/>
            <w:enabled/>
            <w:calcOnExit w:val="0"/>
            <w:ddList>
              <w:listEntry w:val="los  documentos señalados"/>
              <w:listEntry w:val="el  documento señalado 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en </w:t>
      </w:r>
      <w:r>
        <w:rPr>
          <w:sz w:val="20"/>
        </w:rPr>
        <w:fldChar w:fldCharType="begin">
          <w:ffData>
            <w:name w:val=""/>
            <w:enabled/>
            <w:calcOnExit w:val="0"/>
            <w:ddList>
              <w:listEntry w:val="el numeral"/>
              <w:listEntry w:val="los numerales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 </w:t>
      </w:r>
      <w:r>
        <w:rPr>
          <w:b/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sz w:val="20"/>
        </w:rPr>
        <w:t>.</w:t>
      </w:r>
    </w:p>
    <w:p w:rsidR="00130385" w:rsidRDefault="000B250A" w:rsidP="00130385">
      <w:pPr>
        <w:jc w:val="both"/>
        <w:rPr>
          <w:sz w:val="20"/>
        </w:rPr>
      </w:pPr>
      <w:r>
        <w:rPr>
          <w:b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b/>
          <w:sz w:val="20"/>
        </w:rPr>
        <w:t xml:space="preserve"> : Acceder </w:t>
      </w:r>
      <w:r w:rsidR="00130385">
        <w:rPr>
          <w:sz w:val="20"/>
        </w:rPr>
        <w:t xml:space="preserve">a la práctica </w:t>
      </w:r>
      <w:r>
        <w:rPr>
          <w:sz w:val="20"/>
        </w:rPr>
        <w:fldChar w:fldCharType="begin">
          <w:ffData>
            <w:name w:val=""/>
            <w:enabled/>
            <w:calcOnExit w:val="0"/>
            <w:ddList>
              <w:listEntry w:val="de la  prueba señalada"/>
              <w:listEntry w:val="de las pruebas señaladas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"/>
            <w:enabled/>
            <w:calcOnExit w:val="0"/>
            <w:ddList>
              <w:listEntry w:val="en el numeral"/>
              <w:listEntry w:val="en los numerales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</w:t>
      </w:r>
      <w:r>
        <w:rPr>
          <w:b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sz w:val="20"/>
        </w:rPr>
        <w:t>.</w:t>
      </w:r>
    </w:p>
    <w:p w:rsidR="00130385" w:rsidRDefault="000B250A" w:rsidP="00130385">
      <w:pPr>
        <w:jc w:val="both"/>
        <w:rPr>
          <w:sz w:val="20"/>
        </w:rPr>
      </w:pPr>
      <w:r>
        <w:rPr>
          <w:b/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b/>
          <w:sz w:val="20"/>
        </w:rPr>
        <w:t xml:space="preserve"> : Negar,</w:t>
      </w:r>
      <w:r w:rsidR="00130385">
        <w:rPr>
          <w:sz w:val="20"/>
        </w:rPr>
        <w:t xml:space="preserve"> por las razones expuestas, la práctica </w:t>
      </w:r>
      <w:r>
        <w:rPr>
          <w:sz w:val="20"/>
        </w:rPr>
        <w:fldChar w:fldCharType="begin">
          <w:ffData>
            <w:name w:val="ListaDesplegable72"/>
            <w:enabled/>
            <w:calcOnExit w:val="0"/>
            <w:ddList>
              <w:listEntry w:val="de la  prueba señalada"/>
              <w:listEntry w:val="de las pruebas señaladas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"/>
            <w:enabled/>
            <w:calcOnExit w:val="0"/>
            <w:ddList>
              <w:listEntry w:val="en el numeral"/>
              <w:listEntry w:val="en los numerales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</w:t>
      </w:r>
      <w:r>
        <w:rPr>
          <w:b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sz w:val="20"/>
        </w:rPr>
        <w:t>.</w:t>
      </w:r>
    </w:p>
    <w:p w:rsidR="00130385" w:rsidRDefault="000B250A" w:rsidP="00130385">
      <w:pPr>
        <w:jc w:val="both"/>
        <w:rPr>
          <w:sz w:val="20"/>
        </w:rPr>
      </w:pPr>
      <w:r>
        <w:rPr>
          <w:b/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b/>
          <w:sz w:val="20"/>
        </w:rPr>
        <w:t xml:space="preserve"> : No admitir</w:t>
      </w:r>
      <w:r w:rsidR="00130385">
        <w:rPr>
          <w:sz w:val="20"/>
        </w:rPr>
        <w:t xml:space="preserve"> como prueba </w:t>
      </w:r>
      <w:r>
        <w:rPr>
          <w:sz w:val="20"/>
        </w:rPr>
        <w:fldChar w:fldCharType="begin">
          <w:ffData>
            <w:name w:val="ListaDesplegable70"/>
            <w:enabled/>
            <w:calcOnExit w:val="0"/>
            <w:ddList>
              <w:listEntry w:val="los  documentos señalados"/>
              <w:listEntry w:val="el  documento señalado 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en </w:t>
      </w:r>
      <w:r>
        <w:rPr>
          <w:sz w:val="20"/>
        </w:rPr>
        <w:fldChar w:fldCharType="begin">
          <w:ffData>
            <w:name w:val=""/>
            <w:enabled/>
            <w:calcOnExit w:val="0"/>
            <w:ddList>
              <w:listEntry w:val="el numeral"/>
              <w:listEntry w:val="los numerales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 </w:t>
      </w:r>
      <w:r>
        <w:rPr>
          <w:b/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sz w:val="20"/>
        </w:rPr>
        <w:t xml:space="preserve">, conforme lo indicado en la parte motiva de esta providencia. </w:t>
      </w:r>
    </w:p>
    <w:bookmarkStart w:id="15" w:name="Texto169"/>
    <w:p w:rsidR="00130385" w:rsidRDefault="000B250A" w:rsidP="00130385">
      <w:pPr>
        <w:jc w:val="both"/>
        <w:rPr>
          <w:sz w:val="20"/>
        </w:rPr>
      </w:pPr>
      <w:r>
        <w:fldChar w:fldCharType="begin">
          <w:ffData>
            <w:name w:val="Texto169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fldChar w:fldCharType="separate"/>
      </w:r>
      <w:r w:rsidR="00130385">
        <w:rPr>
          <w:b/>
          <w:noProof/>
          <w:sz w:val="20"/>
        </w:rPr>
        <w:t xml:space="preserve">     </w:t>
      </w:r>
      <w:r>
        <w:fldChar w:fldCharType="end"/>
      </w:r>
      <w:bookmarkEnd w:id="15"/>
      <w:r w:rsidR="00130385">
        <w:rPr>
          <w:b/>
          <w:sz w:val="20"/>
        </w:rPr>
        <w:t xml:space="preserve"> : Decretar de oficio la </w:t>
      </w:r>
      <w:proofErr w:type="spellStart"/>
      <w:r w:rsidR="00130385">
        <w:rPr>
          <w:b/>
          <w:sz w:val="20"/>
        </w:rPr>
        <w:t>practica</w:t>
      </w:r>
      <w:proofErr w:type="spellEnd"/>
      <w:r w:rsidR="00130385">
        <w:rPr>
          <w:b/>
          <w:sz w:val="20"/>
        </w:rPr>
        <w:t xml:space="preserve"> </w:t>
      </w:r>
      <w:r>
        <w:rPr>
          <w:sz w:val="20"/>
        </w:rPr>
        <w:fldChar w:fldCharType="begin">
          <w:ffData>
            <w:name w:val="ListaDesplegable72"/>
            <w:enabled/>
            <w:calcOnExit w:val="0"/>
            <w:ddList>
              <w:listEntry w:val="de la  prueba señalada"/>
              <w:listEntry w:val="de las pruebas señaladas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"/>
            <w:enabled/>
            <w:calcOnExit w:val="0"/>
            <w:ddList>
              <w:listEntry w:val="en el numeral"/>
              <w:listEntry w:val="en los numerales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</w:t>
      </w:r>
      <w:r>
        <w:rPr>
          <w:b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sz w:val="20"/>
        </w:rPr>
        <w:t>.</w:t>
      </w:r>
    </w:p>
    <w:p w:rsidR="00130385" w:rsidRDefault="000B250A" w:rsidP="00130385">
      <w:pPr>
        <w:jc w:val="both"/>
        <w:rPr>
          <w:sz w:val="20"/>
        </w:rPr>
      </w:pPr>
      <w:r>
        <w:rPr>
          <w:b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b/>
          <w:sz w:val="20"/>
        </w:rPr>
        <w:t xml:space="preserve"> : </w:t>
      </w:r>
      <w:r>
        <w:rPr>
          <w:sz w:val="20"/>
        </w:rPr>
        <w:fldChar w:fldCharType="begin">
          <w:ffData>
            <w:name w:val="ListaDesplegable64"/>
            <w:enabled/>
            <w:calcOnExit w:val="0"/>
            <w:ddList>
              <w:listEntry w:val="Para la recepción de la prueba"/>
              <w:listEntry w:val="Para la recepción de las pruebas"/>
              <w:listEntry w:val="Para la recepción y práctica de la prueba"/>
              <w:listEntry w:val="Para la recepción y práctica de las pruebas"/>
              <w:listEntry w:val="Para la práctica de la prueba"/>
              <w:listEntry w:val="Para la práctica de las pruebas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ListaDesplegable65"/>
            <w:enabled/>
            <w:calcOnExit w:val="0"/>
            <w:ddList>
              <w:listEntry w:val="ordenada"/>
              <w:listEntry w:val="ordenadas"/>
            </w:ddList>
          </w:ffData>
        </w:fldChar>
      </w:r>
      <w:r w:rsidR="00130385">
        <w:rPr>
          <w:sz w:val="20"/>
        </w:rPr>
        <w:instrText xml:space="preserve"> FORMDROPDOWN </w:instrText>
      </w:r>
      <w:r w:rsidR="0048781B">
        <w:rPr>
          <w:sz w:val="20"/>
        </w:rPr>
      </w:r>
      <w:r w:rsidR="0048781B">
        <w:rPr>
          <w:sz w:val="20"/>
        </w:rPr>
        <w:fldChar w:fldCharType="separate"/>
      </w:r>
      <w:r>
        <w:rPr>
          <w:sz w:val="20"/>
        </w:rPr>
        <w:fldChar w:fldCharType="end"/>
      </w:r>
      <w:r w:rsidR="00130385">
        <w:rPr>
          <w:sz w:val="20"/>
        </w:rPr>
        <w:t xml:space="preserve"> </w:t>
      </w:r>
      <w:proofErr w:type="gramStart"/>
      <w:r w:rsidR="00130385">
        <w:rPr>
          <w:sz w:val="20"/>
        </w:rPr>
        <w:t>se</w:t>
      </w:r>
      <w:proofErr w:type="gramEnd"/>
      <w:r w:rsidR="00130385">
        <w:rPr>
          <w:sz w:val="20"/>
        </w:rPr>
        <w:t xml:space="preserve"> comisiona </w:t>
      </w:r>
      <w:proofErr w:type="spellStart"/>
      <w:r w:rsidR="00AC5CDB">
        <w:rPr>
          <w:sz w:val="20"/>
        </w:rPr>
        <w:t>xxxxxxx</w:t>
      </w:r>
      <w:proofErr w:type="spellEnd"/>
      <w:r w:rsidR="00130385">
        <w:rPr>
          <w:sz w:val="20"/>
        </w:rPr>
        <w:t xml:space="preserve"> con amplias facultades para sub - comisionar, por el término de </w:t>
      </w:r>
      <w:r>
        <w:rPr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0385">
        <w:rPr>
          <w:noProof/>
          <w:sz w:val="20"/>
        </w:rPr>
        <w:t xml:space="preserve">     </w:t>
      </w:r>
      <w:r>
        <w:rPr>
          <w:sz w:val="20"/>
        </w:rPr>
        <w:fldChar w:fldCharType="end"/>
      </w:r>
      <w:r w:rsidR="00130385">
        <w:rPr>
          <w:sz w:val="20"/>
        </w:rPr>
        <w:t xml:space="preserve"> (</w:t>
      </w:r>
      <w:r>
        <w:rPr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13038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0385">
        <w:rPr>
          <w:noProof/>
          <w:sz w:val="20"/>
        </w:rPr>
        <w:t xml:space="preserve">     </w:t>
      </w:r>
      <w:r>
        <w:rPr>
          <w:sz w:val="20"/>
        </w:rPr>
        <w:fldChar w:fldCharType="end"/>
      </w:r>
      <w:r w:rsidR="00130385">
        <w:rPr>
          <w:sz w:val="20"/>
        </w:rPr>
        <w:t>) días, vencidos los cuales las diligencias volverán al despacho para su correspondiente evaluación.</w:t>
      </w:r>
    </w:p>
    <w:p w:rsidR="00130385" w:rsidRDefault="000B250A" w:rsidP="00130385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3"/>
          <w:sz w:val="20"/>
        </w:rPr>
      </w:pPr>
      <w:r>
        <w:rPr>
          <w:b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13038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130385">
        <w:rPr>
          <w:b/>
          <w:noProof/>
          <w:sz w:val="20"/>
        </w:rPr>
        <w:t xml:space="preserve">     </w:t>
      </w:r>
      <w:r>
        <w:rPr>
          <w:b/>
          <w:sz w:val="20"/>
        </w:rPr>
        <w:fldChar w:fldCharType="end"/>
      </w:r>
      <w:r w:rsidR="00130385">
        <w:rPr>
          <w:b/>
          <w:sz w:val="20"/>
        </w:rPr>
        <w:t xml:space="preserve"> : </w:t>
      </w:r>
      <w:r w:rsidR="00130385">
        <w:rPr>
          <w:spacing w:val="-3"/>
          <w:sz w:val="20"/>
        </w:rPr>
        <w:t xml:space="preserve">Notificar personalmente la presente providencia, advirtiendo que contra la misma procede el recurso de reposición y en subsidio el de apelación ante </w:t>
      </w:r>
      <w:proofErr w:type="spellStart"/>
      <w:r w:rsidR="00AC5CDB">
        <w:rPr>
          <w:spacing w:val="-3"/>
          <w:sz w:val="20"/>
        </w:rPr>
        <w:t>xxxxxx</w:t>
      </w:r>
      <w:proofErr w:type="spellEnd"/>
      <w:r w:rsidR="00130385">
        <w:rPr>
          <w:spacing w:val="-3"/>
          <w:sz w:val="20"/>
        </w:rPr>
        <w:t xml:space="preserve"> se deberá interponer por escrito dentro de los tres (3) días siguientes a la notificación y sustentar dentro del mismo término. Para tal efecto, líbrese la respectiva comunicación indicando la decisión tomada y la fecha de la providencia.</w:t>
      </w:r>
    </w:p>
    <w:p w:rsidR="00130385" w:rsidRDefault="00130385" w:rsidP="00130385">
      <w:pPr>
        <w:jc w:val="both"/>
        <w:rPr>
          <w:sz w:val="20"/>
        </w:rPr>
      </w:pPr>
    </w:p>
    <w:p w:rsidR="00130385" w:rsidRDefault="00130385" w:rsidP="00130385">
      <w:pPr>
        <w:jc w:val="both"/>
        <w:rPr>
          <w:sz w:val="20"/>
        </w:rPr>
      </w:pPr>
      <w:r>
        <w:rPr>
          <w:sz w:val="20"/>
        </w:rPr>
        <w:t>En caso que no pudiere notificarse personalmente, se fijará estado en los términos previstos por el art. 321 del CPC.</w:t>
      </w:r>
    </w:p>
    <w:p w:rsidR="00130385" w:rsidRDefault="00130385" w:rsidP="00130385">
      <w:pPr>
        <w:jc w:val="center"/>
        <w:rPr>
          <w:b/>
          <w:sz w:val="20"/>
        </w:rPr>
      </w:pPr>
      <w:r>
        <w:rPr>
          <w:b/>
          <w:sz w:val="20"/>
        </w:rPr>
        <w:t xml:space="preserve">NOTIFÍQUESE Y CÚMPLASE </w:t>
      </w:r>
    </w:p>
    <w:p w:rsidR="00130385" w:rsidRDefault="00130385" w:rsidP="00130385">
      <w:pPr>
        <w:jc w:val="center"/>
        <w:rPr>
          <w:b/>
          <w:sz w:val="20"/>
        </w:rPr>
      </w:pPr>
    </w:p>
    <w:p w:rsidR="00130385" w:rsidRDefault="00AC5CDB" w:rsidP="00130385">
      <w:pPr>
        <w:jc w:val="center"/>
        <w:rPr>
          <w:b/>
          <w:sz w:val="20"/>
        </w:rPr>
      </w:pPr>
      <w:r>
        <w:rPr>
          <w:b/>
          <w:sz w:val="20"/>
        </w:rPr>
        <w:t>JFE CONTROL INTERNO DISCIPLINARIO</w:t>
      </w:r>
    </w:p>
    <w:sectPr w:rsidR="00130385" w:rsidSect="00F23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1B" w:rsidRDefault="0048781B" w:rsidP="001B3B79">
      <w:pPr>
        <w:spacing w:after="0" w:line="240" w:lineRule="auto"/>
      </w:pPr>
      <w:r>
        <w:separator/>
      </w:r>
    </w:p>
  </w:endnote>
  <w:endnote w:type="continuationSeparator" w:id="0">
    <w:p w:rsidR="0048781B" w:rsidRDefault="0048781B" w:rsidP="001B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F0" w:rsidRDefault="003E34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F231A4" w:rsidRPr="00AE4866" w:rsidTr="0003779D">
      <w:tc>
        <w:tcPr>
          <w:tcW w:w="4928" w:type="dxa"/>
          <w:vAlign w:val="center"/>
        </w:tcPr>
        <w:p w:rsidR="00F231A4" w:rsidRPr="00AE4866" w:rsidRDefault="00F231A4" w:rsidP="0003779D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F231A4" w:rsidRPr="00AE4866" w:rsidRDefault="00F231A4" w:rsidP="0003779D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F231A4" w:rsidRPr="00AE4866" w:rsidRDefault="00F231A4" w:rsidP="0003779D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</w:tc>
      <w:tc>
        <w:tcPr>
          <w:tcW w:w="3868" w:type="dxa"/>
          <w:vAlign w:val="center"/>
        </w:tcPr>
        <w:p w:rsidR="00F231A4" w:rsidRPr="001538FD" w:rsidRDefault="00F231A4" w:rsidP="0003779D">
          <w:pPr>
            <w:rPr>
              <w:szCs w:val="16"/>
            </w:rPr>
          </w:pPr>
          <w:bookmarkStart w:id="16" w:name="_GoBack"/>
          <w:bookmarkEnd w:id="16"/>
        </w:p>
      </w:tc>
    </w:tr>
  </w:tbl>
  <w:p w:rsidR="00F231A4" w:rsidRDefault="00F231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F0" w:rsidRDefault="003E34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1B" w:rsidRDefault="0048781B" w:rsidP="001B3B79">
      <w:pPr>
        <w:spacing w:after="0" w:line="240" w:lineRule="auto"/>
      </w:pPr>
      <w:r>
        <w:separator/>
      </w:r>
    </w:p>
  </w:footnote>
  <w:footnote w:type="continuationSeparator" w:id="0">
    <w:p w:rsidR="0048781B" w:rsidRDefault="0048781B" w:rsidP="001B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F0" w:rsidRDefault="003E34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06" w:type="dxa"/>
      <w:tblLayout w:type="fixed"/>
      <w:tblLook w:val="04A0" w:firstRow="1" w:lastRow="0" w:firstColumn="1" w:lastColumn="0" w:noHBand="0" w:noVBand="1"/>
    </w:tblPr>
    <w:tblGrid>
      <w:gridCol w:w="1668"/>
      <w:gridCol w:w="2693"/>
      <w:gridCol w:w="1559"/>
      <w:gridCol w:w="1418"/>
      <w:gridCol w:w="1134"/>
      <w:gridCol w:w="1134"/>
    </w:tblGrid>
    <w:tr w:rsidR="00792D5A" w:rsidTr="00792D5A">
      <w:trPr>
        <w:trHeight w:val="566"/>
      </w:trPr>
      <w:tc>
        <w:tcPr>
          <w:tcW w:w="1668" w:type="dxa"/>
          <w:vMerge w:val="restart"/>
          <w:vAlign w:val="center"/>
        </w:tcPr>
        <w:p w:rsidR="00792D5A" w:rsidRPr="00792D5A" w:rsidRDefault="00792D5A" w:rsidP="00792D5A">
          <w:pPr>
            <w:jc w:val="center"/>
          </w:pPr>
          <w:r w:rsidRPr="000B5C26">
            <w:rPr>
              <w:noProof/>
              <w:lang w:val="es-CO" w:eastAsia="es-CO"/>
            </w:rPr>
            <w:drawing>
              <wp:inline distT="0" distB="0" distL="0" distR="0">
                <wp:extent cx="933450" cy="638175"/>
                <wp:effectExtent l="1905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792D5A" w:rsidRPr="00792D5A" w:rsidRDefault="00792D5A" w:rsidP="00792D5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792D5A">
            <w:rPr>
              <w:rFonts w:ascii="Arial" w:hAnsi="Arial" w:cs="Arial"/>
              <w:b/>
              <w:sz w:val="24"/>
              <w:szCs w:val="24"/>
            </w:rPr>
            <w:t>ESE  Departamental                              “Solución salud” del Meta</w:t>
          </w:r>
        </w:p>
      </w:tc>
      <w:tc>
        <w:tcPr>
          <w:tcW w:w="1559" w:type="dxa"/>
          <w:vAlign w:val="center"/>
        </w:tcPr>
        <w:p w:rsidR="00792D5A" w:rsidRPr="00792D5A" w:rsidRDefault="00792D5A" w:rsidP="00613D9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92D5A">
            <w:rPr>
              <w:rFonts w:ascii="Arial" w:hAnsi="Arial" w:cs="Arial"/>
              <w:b/>
            </w:rPr>
            <w:t xml:space="preserve">Versión </w:t>
          </w:r>
          <w:r w:rsidR="00613D92">
            <w:rPr>
              <w:rFonts w:ascii="Arial" w:hAnsi="Arial" w:cs="Arial"/>
              <w:b/>
            </w:rPr>
            <w:t>2</w:t>
          </w:r>
        </w:p>
      </w:tc>
      <w:tc>
        <w:tcPr>
          <w:tcW w:w="1418" w:type="dxa"/>
          <w:vAlign w:val="center"/>
        </w:tcPr>
        <w:p w:rsidR="00792D5A" w:rsidRPr="00792D5A" w:rsidRDefault="00792D5A" w:rsidP="00792D5A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792D5A">
            <w:rPr>
              <w:rFonts w:ascii="Arial" w:hAnsi="Arial" w:cs="Arial"/>
              <w:b/>
            </w:rPr>
            <w:t>Código</w:t>
          </w:r>
          <w:r>
            <w:rPr>
              <w:rFonts w:ascii="Arial" w:hAnsi="Arial" w:cs="Arial"/>
              <w:b/>
            </w:rPr>
            <w:t xml:space="preserve"> </w:t>
          </w:r>
          <w:r w:rsidRPr="00792D5A">
            <w:rPr>
              <w:rFonts w:ascii="Arial" w:hAnsi="Arial" w:cs="Arial"/>
              <w:b/>
            </w:rPr>
            <w:t>FR-CID-46</w:t>
          </w:r>
        </w:p>
      </w:tc>
      <w:tc>
        <w:tcPr>
          <w:tcW w:w="1134" w:type="dxa"/>
          <w:vAlign w:val="center"/>
        </w:tcPr>
        <w:p w:rsidR="00792D5A" w:rsidRPr="00792D5A" w:rsidRDefault="0048781B" w:rsidP="00792D5A">
          <w:pPr>
            <w:pStyle w:val="Encabezado"/>
            <w:jc w:val="center"/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b/>
              </w:rPr>
              <w:id w:val="216750253"/>
              <w:docPartObj>
                <w:docPartGallery w:val="Page Numbers (Top of Page)"/>
                <w:docPartUnique/>
              </w:docPartObj>
            </w:sdtPr>
            <w:sdtEndPr/>
            <w:sdtContent>
              <w:r w:rsidR="00792D5A" w:rsidRPr="00792D5A">
                <w:rPr>
                  <w:rFonts w:ascii="Arial" w:hAnsi="Arial" w:cs="Arial"/>
                  <w:b/>
                </w:rPr>
                <w:t xml:space="preserve">Página </w:t>
              </w:r>
              <w:r w:rsidR="00792D5A" w:rsidRPr="00792D5A">
                <w:rPr>
                  <w:rFonts w:ascii="Arial" w:hAnsi="Arial" w:cs="Arial"/>
                  <w:b/>
                </w:rPr>
                <w:fldChar w:fldCharType="begin"/>
              </w:r>
              <w:r w:rsidR="00792D5A" w:rsidRPr="00792D5A">
                <w:rPr>
                  <w:rFonts w:ascii="Arial" w:hAnsi="Arial" w:cs="Arial"/>
                  <w:b/>
                </w:rPr>
                <w:instrText>PAGE</w:instrText>
              </w:r>
              <w:r w:rsidR="00792D5A" w:rsidRPr="00792D5A">
                <w:rPr>
                  <w:rFonts w:ascii="Arial" w:hAnsi="Arial" w:cs="Arial"/>
                  <w:b/>
                </w:rPr>
                <w:fldChar w:fldCharType="separate"/>
              </w:r>
              <w:r w:rsidR="00613D92">
                <w:rPr>
                  <w:rFonts w:ascii="Arial" w:hAnsi="Arial" w:cs="Arial"/>
                  <w:b/>
                  <w:noProof/>
                </w:rPr>
                <w:t>1</w:t>
              </w:r>
              <w:r w:rsidR="00792D5A" w:rsidRPr="00792D5A">
                <w:rPr>
                  <w:rFonts w:ascii="Arial" w:hAnsi="Arial" w:cs="Arial"/>
                  <w:b/>
                </w:rPr>
                <w:fldChar w:fldCharType="end"/>
              </w:r>
              <w:r w:rsidR="00792D5A" w:rsidRPr="00792D5A">
                <w:rPr>
                  <w:rFonts w:ascii="Arial" w:hAnsi="Arial" w:cs="Arial"/>
                  <w:b/>
                </w:rPr>
                <w:t xml:space="preserve"> de </w:t>
              </w:r>
              <w:r w:rsidR="00792D5A" w:rsidRPr="00792D5A">
                <w:rPr>
                  <w:rFonts w:ascii="Arial" w:hAnsi="Arial" w:cs="Arial"/>
                  <w:b/>
                </w:rPr>
                <w:fldChar w:fldCharType="begin"/>
              </w:r>
              <w:r w:rsidR="00792D5A" w:rsidRPr="00792D5A">
                <w:rPr>
                  <w:rFonts w:ascii="Arial" w:hAnsi="Arial" w:cs="Arial"/>
                  <w:b/>
                </w:rPr>
                <w:instrText>NUMPAGES</w:instrText>
              </w:r>
              <w:r w:rsidR="00792D5A" w:rsidRPr="00792D5A">
                <w:rPr>
                  <w:rFonts w:ascii="Arial" w:hAnsi="Arial" w:cs="Arial"/>
                  <w:b/>
                </w:rPr>
                <w:fldChar w:fldCharType="separate"/>
              </w:r>
              <w:r w:rsidR="00613D92">
                <w:rPr>
                  <w:rFonts w:ascii="Arial" w:hAnsi="Arial" w:cs="Arial"/>
                  <w:b/>
                  <w:noProof/>
                </w:rPr>
                <w:t>2</w:t>
              </w:r>
              <w:r w:rsidR="00792D5A" w:rsidRPr="00792D5A">
                <w:rPr>
                  <w:rFonts w:ascii="Arial" w:hAnsi="Arial" w:cs="Arial"/>
                  <w:b/>
                </w:rPr>
                <w:fldChar w:fldCharType="end"/>
              </w:r>
            </w:sdtContent>
          </w:sdt>
        </w:p>
      </w:tc>
      <w:tc>
        <w:tcPr>
          <w:tcW w:w="1134" w:type="dxa"/>
          <w:vMerge w:val="restart"/>
          <w:vAlign w:val="center"/>
        </w:tcPr>
        <w:p w:rsidR="00792D5A" w:rsidRPr="00792D5A" w:rsidRDefault="00792D5A" w:rsidP="00792D5A">
          <w:pPr>
            <w:jc w:val="center"/>
          </w:pPr>
          <w:r w:rsidRPr="00792D5A">
            <w:rPr>
              <w:noProof/>
              <w:lang w:val="es-CO" w:eastAsia="es-CO"/>
            </w:rPr>
            <w:drawing>
              <wp:inline distT="0" distB="0" distL="0" distR="0">
                <wp:extent cx="571500" cy="704850"/>
                <wp:effectExtent l="19050" t="0" r="0" b="0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3007" t="46875" r="61768" b="339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3B79" w:rsidTr="00792D5A">
      <w:tc>
        <w:tcPr>
          <w:tcW w:w="1668" w:type="dxa"/>
          <w:vMerge/>
        </w:tcPr>
        <w:p w:rsidR="001B3B79" w:rsidRDefault="001B3B79" w:rsidP="00C452EF"/>
      </w:tc>
      <w:tc>
        <w:tcPr>
          <w:tcW w:w="2693" w:type="dxa"/>
          <w:vAlign w:val="center"/>
        </w:tcPr>
        <w:p w:rsidR="001B3B79" w:rsidRPr="00792D5A" w:rsidRDefault="001B3B79" w:rsidP="00792D5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92D5A">
            <w:rPr>
              <w:rFonts w:ascii="Arial" w:hAnsi="Arial" w:cs="Arial"/>
              <w:b/>
              <w:sz w:val="24"/>
              <w:szCs w:val="24"/>
            </w:rPr>
            <w:t>Auto que decide sobre pruebas en descargos</w:t>
          </w:r>
        </w:p>
      </w:tc>
      <w:tc>
        <w:tcPr>
          <w:tcW w:w="1559" w:type="dxa"/>
          <w:vAlign w:val="center"/>
        </w:tcPr>
        <w:p w:rsidR="001B3B79" w:rsidRPr="00792D5A" w:rsidRDefault="001B3B79" w:rsidP="00792D5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92D5A">
            <w:rPr>
              <w:rFonts w:ascii="Arial" w:hAnsi="Arial" w:cs="Arial"/>
              <w:b/>
            </w:rPr>
            <w:t>Fecha de vigencia</w:t>
          </w:r>
        </w:p>
        <w:p w:rsidR="001B3B79" w:rsidRPr="00792D5A" w:rsidRDefault="00613D92" w:rsidP="00792D5A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2020/02/20</w:t>
          </w:r>
        </w:p>
      </w:tc>
      <w:tc>
        <w:tcPr>
          <w:tcW w:w="2552" w:type="dxa"/>
          <w:gridSpan w:val="2"/>
          <w:vAlign w:val="center"/>
        </w:tcPr>
        <w:p w:rsidR="001B3B79" w:rsidRPr="00792D5A" w:rsidRDefault="001B3B79" w:rsidP="00792D5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792D5A">
            <w:rPr>
              <w:rFonts w:ascii="Arial" w:hAnsi="Arial" w:cs="Arial"/>
              <w:b/>
              <w:sz w:val="24"/>
              <w:szCs w:val="24"/>
            </w:rPr>
            <w:t>DOCUMENTO CONTROLADO</w:t>
          </w:r>
        </w:p>
      </w:tc>
      <w:tc>
        <w:tcPr>
          <w:tcW w:w="1134" w:type="dxa"/>
          <w:vMerge/>
        </w:tcPr>
        <w:p w:rsidR="001B3B79" w:rsidRDefault="001B3B79" w:rsidP="00C452EF"/>
      </w:tc>
    </w:tr>
  </w:tbl>
  <w:p w:rsidR="001B3B79" w:rsidRDefault="001B3B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F0" w:rsidRDefault="003E34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6"/>
    <w:rsid w:val="000B250A"/>
    <w:rsid w:val="000B5C26"/>
    <w:rsid w:val="00130385"/>
    <w:rsid w:val="001B3B79"/>
    <w:rsid w:val="001D735C"/>
    <w:rsid w:val="00272282"/>
    <w:rsid w:val="003E34F0"/>
    <w:rsid w:val="0048781B"/>
    <w:rsid w:val="004E4335"/>
    <w:rsid w:val="005B5317"/>
    <w:rsid w:val="00613D92"/>
    <w:rsid w:val="00707556"/>
    <w:rsid w:val="00792D5A"/>
    <w:rsid w:val="0096735C"/>
    <w:rsid w:val="00AC5CDB"/>
    <w:rsid w:val="00B8152C"/>
    <w:rsid w:val="00C92671"/>
    <w:rsid w:val="00CD2FD3"/>
    <w:rsid w:val="00CD557A"/>
    <w:rsid w:val="00EA3487"/>
    <w:rsid w:val="00EB6B98"/>
    <w:rsid w:val="00F231A4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8D8A58-B170-49E2-8010-2CED4982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C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B5C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B5C2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1D735C"/>
    <w:pPr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1B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B3B79"/>
  </w:style>
  <w:style w:type="character" w:styleId="Hipervnculo">
    <w:name w:val="Hyperlink"/>
    <w:basedOn w:val="Fuentedeprrafopredeter"/>
    <w:uiPriority w:val="99"/>
    <w:rsid w:val="00F23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DFD1-3BD1-48D6-B69C-FF5CD731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Martha Elena Amaya Cruz</cp:lastModifiedBy>
  <cp:revision>3</cp:revision>
  <dcterms:created xsi:type="dcterms:W3CDTF">2020-02-10T15:14:00Z</dcterms:created>
  <dcterms:modified xsi:type="dcterms:W3CDTF">2020-02-10T15:14:00Z</dcterms:modified>
</cp:coreProperties>
</file>